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Malaysia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semasa ini juga telah diambil dan disesuaikan daripada tiga modul keibubapaan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Malaysia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Your Child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Sebelum memulakan matlamat, ibu bapa akan menjawab satu soalan yang berkaitan dengan sasaran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trofi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 xml:space="preserve">Aktiviti di Rumah</w:t>
                  </w:r>
                  <w:r>
                    <w:t xml:space="preserve"> dapat membantu peserta untuk mengamalkan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 daripada mana-mana individu yang berkenaan dengan program ini.</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Pembelajaran Melalui Penjanaan Aktiviti Permainan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akan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dipraskrip ke dalam kumpulan WhatsApp anda, kami telah mencipta Aplikasi FaciNK. </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Selamat Datang</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Bermula dengan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Bot sembang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bot sembang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pukal</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Buka telefon anda</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jumlah hari.”</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dengan sejujur yang mungkin.</w:t>
      </w:r>
    </w:p>
    <w:p w14:paraId="0000030D" w14:textId="77777777">
      <w:pPr>
        <w:spacing w:after="200"/>
        <w:jc w:val="left"/>
      </w:pPr>
      <w:r>
        <w:t xml:space="preserve">Pilih bahasa </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Teks, imej, dan video</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